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3544"/>
        <w:gridCol w:w="822"/>
        <w:gridCol w:w="5103"/>
        <w:gridCol w:w="1871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GNATOLOGIA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A92467" w:rsidP="001D32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Imparare ad imparare; competenze civiche e sociali; spirito di iniziativa e imprenditorialità</w:t>
            </w:r>
          </w:p>
        </w:tc>
      </w:tr>
      <w:tr w:rsidR="00104DBF" w:rsidRPr="00477A3E" w:rsidTr="00104DB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104DBF" w:rsidRPr="00A6065A" w:rsidRDefault="00104DBF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5"/>
            <w:shd w:val="clear" w:color="auto" w:fill="92D050"/>
            <w:vAlign w:val="center"/>
          </w:tcPr>
          <w:p w:rsidR="00104DBF" w:rsidRPr="00477A3E" w:rsidRDefault="00104DBF" w:rsidP="003361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</w:t>
            </w:r>
            <w:r w:rsidR="0033611B">
              <w:rPr>
                <w:b/>
                <w:sz w:val="28"/>
              </w:rPr>
              <w:t>BIENNIO</w:t>
            </w:r>
            <w:r>
              <w:rPr>
                <w:b/>
                <w:sz w:val="28"/>
              </w:rPr>
              <w:t xml:space="preserve"> ( IV anno)</w:t>
            </w:r>
          </w:p>
        </w:tc>
      </w:tr>
      <w:tr w:rsidR="00104DBF" w:rsidRPr="00477A3E" w:rsidTr="00104DB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104DBF" w:rsidRPr="00A6065A" w:rsidRDefault="00104DBF" w:rsidP="00721298">
            <w:pPr>
              <w:rPr>
                <w:sz w:val="28"/>
              </w:rPr>
            </w:pPr>
          </w:p>
        </w:tc>
        <w:tc>
          <w:tcPr>
            <w:tcW w:w="4366" w:type="dxa"/>
            <w:gridSpan w:val="2"/>
            <w:shd w:val="clear" w:color="auto" w:fill="E2EFD9" w:themeFill="accent6" w:themeFillTint="33"/>
          </w:tcPr>
          <w:p w:rsidR="00104DBF" w:rsidRDefault="00104DBF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104DBF" w:rsidRPr="00477A3E" w:rsidRDefault="00104DBF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92D050"/>
          </w:tcPr>
          <w:p w:rsidR="00104DBF" w:rsidRPr="00477A3E" w:rsidRDefault="00104DBF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667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104DBF" w:rsidRPr="00477A3E" w:rsidRDefault="00104DBF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104DBF" w:rsidTr="00104DBF">
        <w:trPr>
          <w:trHeight w:val="5270"/>
        </w:trPr>
        <w:tc>
          <w:tcPr>
            <w:tcW w:w="562" w:type="dxa"/>
            <w:tcBorders>
              <w:top w:val="nil"/>
            </w:tcBorders>
          </w:tcPr>
          <w:p w:rsidR="00104DBF" w:rsidRDefault="00104DBF" w:rsidP="001D3299"/>
          <w:p w:rsidR="00104DBF" w:rsidRDefault="00104DBF" w:rsidP="001D3299"/>
          <w:p w:rsidR="00104DBF" w:rsidRDefault="00104DBF" w:rsidP="001D3299"/>
          <w:p w:rsidR="00104DBF" w:rsidRDefault="00104DBF" w:rsidP="001D3299"/>
          <w:p w:rsidR="00104DBF" w:rsidRDefault="00104DBF" w:rsidP="001D3299"/>
          <w:p w:rsidR="00104DBF" w:rsidRDefault="00104DBF" w:rsidP="001D3299"/>
        </w:tc>
        <w:tc>
          <w:tcPr>
            <w:tcW w:w="4366" w:type="dxa"/>
            <w:gridSpan w:val="2"/>
          </w:tcPr>
          <w:p w:rsidR="00104DBF" w:rsidRDefault="00104DBF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Applicare le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conoscenze di anatomia dell’ap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parato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odonto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stomatognatico</w:t>
            </w:r>
            <w:proofErr w:type="spellEnd"/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d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i biomeccanica, di fisica e di chimica per la realizzazione di un manufatto protesico</w:t>
            </w:r>
          </w:p>
          <w:p w:rsidR="00104DBF" w:rsidRPr="00964C61" w:rsidRDefault="00104DBF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Aggiornare  competenze relativamente alle innovazioni scientifiche e tecnologiche nel rispetto delle vigenti normative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4DBF" w:rsidRPr="00964C61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Applicare le normative del settore con riferimento alle norme di igiene e di sicurezza del lavoro e di prevenzione degli infortuni</w:t>
            </w:r>
          </w:p>
          <w:p w:rsidR="00104DBF" w:rsidRDefault="00104DBF" w:rsidP="00104DBF">
            <w:pPr>
              <w:suppressAutoHyphens/>
              <w:autoSpaceDE w:val="0"/>
              <w:spacing w:after="160" w:line="259" w:lineRule="auto"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Interagire con lo specialista in odontostomatologia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Biomeccanica dell’ap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arato </w:t>
            </w:r>
            <w:proofErr w:type="spellStart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stomatognatico</w:t>
            </w:r>
            <w:proofErr w:type="spellEnd"/>
          </w:p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Blocchi di occlusione</w:t>
            </w:r>
          </w:p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Anatomia della bocca edentula </w:t>
            </w: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parzialmente edentula </w:t>
            </w:r>
          </w:p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Particolarità anatomiche di riferimento utilizzate nella realizzazione di una protesi mobile totale</w:t>
            </w:r>
          </w:p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Protesi fisse </w:t>
            </w:r>
          </w:p>
          <w:p w:rsidR="00104DBF" w:rsidRPr="006B77BE" w:rsidRDefault="00104DBF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Montaggio dei denti secondo </w:t>
            </w: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le varie scuole </w:t>
            </w:r>
            <w:proofErr w:type="spellStart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gnatologiche</w:t>
            </w:r>
            <w:proofErr w:type="spellEnd"/>
          </w:p>
          <w:p w:rsidR="00104DBF" w:rsidRDefault="00104DBF" w:rsidP="00104DBF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Norme di igiene e sicurezza del lavoro  e di prevenzione degli infortuni</w:t>
            </w:r>
          </w:p>
          <w:p w:rsidR="00104DBF" w:rsidRDefault="00104DBF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DBF" w:rsidRDefault="00104DBF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DBF" w:rsidRDefault="00104DBF" w:rsidP="006B77BE"/>
        </w:tc>
        <w:tc>
          <w:tcPr>
            <w:tcW w:w="5667" w:type="dxa"/>
            <w:gridSpan w:val="2"/>
            <w:tcBorders>
              <w:top w:val="single" w:sz="4" w:space="0" w:color="auto"/>
            </w:tcBorders>
          </w:tcPr>
          <w:p w:rsidR="00104DBF" w:rsidRPr="00D67008" w:rsidRDefault="00104DBF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Utilizzare le conoscenze di anatomia e biomeccanica del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’apparato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tomatognatico</w:t>
            </w:r>
            <w:proofErr w:type="spellEnd"/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nella individuazione delle soluzioni protesiche</w:t>
            </w:r>
          </w:p>
          <w:p w:rsidR="00104DBF" w:rsidRPr="00D67008" w:rsidRDefault="00104DBF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Individuare ed evidenziare  i contatti occlusali</w:t>
            </w:r>
          </w:p>
          <w:p w:rsidR="00104DBF" w:rsidRPr="00D67008" w:rsidRDefault="00104DBF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Descrivere e classificare i vari tipi di articolatori rispetto alla realizzazione del manufatto protesico</w:t>
            </w:r>
          </w:p>
          <w:p w:rsidR="00104DBF" w:rsidRPr="00D67008" w:rsidRDefault="00104DBF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Classificare le protesi in relazione alla riabilitazione della funzionalità dell’apparato</w:t>
            </w:r>
          </w:p>
          <w:p w:rsidR="00104DBF" w:rsidRPr="00D67008" w:rsidRDefault="00104DBF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Individuare le soluzioni protesiche più idonee</w:t>
            </w:r>
          </w:p>
          <w:p w:rsidR="00104DBF" w:rsidRPr="00510FEF" w:rsidRDefault="00104DBF" w:rsidP="00510FEF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EF">
              <w:rPr>
                <w:rFonts w:ascii="Times New Roman" w:eastAsia="Calibri" w:hAnsi="Times New Roman" w:cs="Times New Roman"/>
                <w:sz w:val="24"/>
                <w:szCs w:val="24"/>
              </w:rPr>
              <w:t>Descrivere diverse tipologie delle  protesi  fisse</w:t>
            </w:r>
          </w:p>
          <w:p w:rsidR="00104DBF" w:rsidRDefault="00104DBF" w:rsidP="00104DBF">
            <w:pPr>
              <w:suppressAutoHyphens/>
              <w:spacing w:after="160" w:line="259" w:lineRule="auto"/>
            </w:pPr>
            <w:r w:rsidRPr="00510FEF">
              <w:rPr>
                <w:rFonts w:ascii="Times New Roman" w:eastAsia="Calibri" w:hAnsi="Times New Roman" w:cs="Times New Roman"/>
                <w:sz w:val="24"/>
                <w:szCs w:val="24"/>
              </w:rPr>
              <w:t>Operare nel rispetto delle norme relative alla sicurezza ambientale e della tutela della salute</w:t>
            </w:r>
          </w:p>
        </w:tc>
      </w:tr>
      <w:tr w:rsidR="00104DBF" w:rsidTr="00104DBF">
        <w:trPr>
          <w:cantSplit/>
          <w:trHeight w:val="1134"/>
        </w:trPr>
        <w:tc>
          <w:tcPr>
            <w:tcW w:w="562" w:type="dxa"/>
            <w:textDirection w:val="btLr"/>
            <w:vAlign w:val="center"/>
          </w:tcPr>
          <w:p w:rsidR="00104DBF" w:rsidRPr="00104DBF" w:rsidRDefault="00104DBF" w:rsidP="00104DBF">
            <w:pPr>
              <w:jc w:val="center"/>
              <w:rPr>
                <w:b/>
              </w:rPr>
            </w:pPr>
            <w:r w:rsidRPr="00104DBF">
              <w:rPr>
                <w:b/>
              </w:rPr>
              <w:t>Orizzontalità</w:t>
            </w:r>
          </w:p>
        </w:tc>
        <w:tc>
          <w:tcPr>
            <w:tcW w:w="4366" w:type="dxa"/>
            <w:gridSpan w:val="2"/>
          </w:tcPr>
          <w:p w:rsidR="00104DBF" w:rsidRDefault="00104DBF" w:rsidP="001D3299"/>
          <w:p w:rsidR="00104DBF" w:rsidRDefault="00104DBF" w:rsidP="001D3299">
            <w:pPr>
              <w:rPr>
                <w:b/>
              </w:rPr>
            </w:pPr>
          </w:p>
          <w:p w:rsidR="00104DBF" w:rsidRDefault="00104DBF" w:rsidP="001D3299">
            <w:pPr>
              <w:rPr>
                <w:b/>
              </w:rPr>
            </w:pPr>
          </w:p>
          <w:p w:rsidR="00104DBF" w:rsidRDefault="00104DBF" w:rsidP="001D3299">
            <w:pPr>
              <w:rPr>
                <w:b/>
              </w:rPr>
            </w:pPr>
          </w:p>
          <w:p w:rsidR="00104DBF" w:rsidRPr="004254B4" w:rsidRDefault="00104DBF" w:rsidP="001D3299">
            <w:pPr>
              <w:rPr>
                <w:b/>
              </w:rPr>
            </w:pPr>
          </w:p>
        </w:tc>
        <w:tc>
          <w:tcPr>
            <w:tcW w:w="10770" w:type="dxa"/>
            <w:gridSpan w:val="3"/>
          </w:tcPr>
          <w:p w:rsidR="00104DBF" w:rsidRPr="00104DBF" w:rsidRDefault="00104DBF" w:rsidP="00104DBF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DBF">
              <w:rPr>
                <w:rFonts w:ascii="Times New Roman" w:eastAsia="Calibri" w:hAnsi="Times New Roman" w:cs="Times New Roman"/>
                <w:sz w:val="24"/>
                <w:szCs w:val="24"/>
              </w:rPr>
              <w:t>Rapporti con il territorio: ASP territoriale</w:t>
            </w:r>
          </w:p>
          <w:p w:rsidR="00104DBF" w:rsidRPr="00104DBF" w:rsidRDefault="00104DBF" w:rsidP="00104DBF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DBF" w:rsidRDefault="00104DBF">
            <w:pPr>
              <w:rPr>
                <w:b/>
              </w:rPr>
            </w:pPr>
          </w:p>
          <w:p w:rsidR="00104DBF" w:rsidRPr="004254B4" w:rsidRDefault="00104DBF" w:rsidP="001D3299">
            <w:pPr>
              <w:rPr>
                <w:b/>
              </w:rPr>
            </w:pPr>
          </w:p>
        </w:tc>
      </w:tr>
      <w:tr w:rsidR="00104DBF" w:rsidTr="00104DBF">
        <w:trPr>
          <w:cantSplit/>
          <w:trHeight w:val="1887"/>
        </w:trPr>
        <w:tc>
          <w:tcPr>
            <w:tcW w:w="562" w:type="dxa"/>
            <w:textDirection w:val="btLr"/>
            <w:vAlign w:val="center"/>
          </w:tcPr>
          <w:p w:rsidR="00104DBF" w:rsidRPr="00104DBF" w:rsidRDefault="00104DBF" w:rsidP="00104DBF">
            <w:pPr>
              <w:jc w:val="center"/>
              <w:rPr>
                <w:b/>
              </w:rPr>
            </w:pPr>
            <w:r w:rsidRPr="00104DBF">
              <w:rPr>
                <w:b/>
              </w:rPr>
              <w:t>Interdisciplinarità</w:t>
            </w:r>
          </w:p>
        </w:tc>
        <w:tc>
          <w:tcPr>
            <w:tcW w:w="4366" w:type="dxa"/>
            <w:gridSpan w:val="2"/>
          </w:tcPr>
          <w:p w:rsidR="00104DBF" w:rsidRPr="004254B4" w:rsidRDefault="00104DBF" w:rsidP="00132124"/>
          <w:p w:rsidR="00104DBF" w:rsidRDefault="00104DBF" w:rsidP="00132124"/>
          <w:p w:rsidR="00104DBF" w:rsidRDefault="00104DBF" w:rsidP="00132124">
            <w:pPr>
              <w:rPr>
                <w:b/>
              </w:rPr>
            </w:pPr>
          </w:p>
          <w:p w:rsidR="00104DBF" w:rsidRDefault="00104DBF" w:rsidP="00132124">
            <w:pPr>
              <w:rPr>
                <w:b/>
              </w:rPr>
            </w:pPr>
          </w:p>
          <w:p w:rsidR="00104DBF" w:rsidRDefault="00104DBF" w:rsidP="00132124">
            <w:pPr>
              <w:rPr>
                <w:b/>
              </w:rPr>
            </w:pPr>
          </w:p>
          <w:p w:rsidR="00104DBF" w:rsidRPr="004254B4" w:rsidRDefault="00104DBF" w:rsidP="00132124">
            <w:pPr>
              <w:rPr>
                <w:b/>
              </w:rPr>
            </w:pPr>
          </w:p>
        </w:tc>
        <w:tc>
          <w:tcPr>
            <w:tcW w:w="10770" w:type="dxa"/>
            <w:gridSpan w:val="3"/>
          </w:tcPr>
          <w:p w:rsidR="00104DBF" w:rsidRPr="00104DBF" w:rsidRDefault="00104DBF" w:rsidP="00104DB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Esercitazioni di laboratorio odontotecnico</w:t>
            </w:r>
          </w:p>
          <w:p w:rsidR="00104DBF" w:rsidRPr="00104DBF" w:rsidRDefault="00104DBF" w:rsidP="00104DB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Disegno e modellazione odontotecnica</w:t>
            </w:r>
          </w:p>
          <w:p w:rsidR="00104DBF" w:rsidRPr="00104DBF" w:rsidRDefault="00104DBF" w:rsidP="00104DB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Scienza dei materiali dentali</w:t>
            </w:r>
          </w:p>
          <w:p w:rsidR="00104DBF" w:rsidRPr="00104DBF" w:rsidRDefault="00104DBF" w:rsidP="00104DB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Italiano</w:t>
            </w:r>
          </w:p>
          <w:p w:rsidR="00104DBF" w:rsidRPr="00104DBF" w:rsidRDefault="00104DBF" w:rsidP="00104DBF">
            <w:r w:rsidRPr="00104DBF">
              <w:rPr>
                <w:rFonts w:ascii="Times New Roman" w:hAnsi="Times New Roman" w:cs="Times New Roman"/>
              </w:rPr>
              <w:t>Inglese</w:t>
            </w:r>
          </w:p>
          <w:p w:rsidR="00104DBF" w:rsidRDefault="00104DBF">
            <w:pPr>
              <w:rPr>
                <w:b/>
              </w:rPr>
            </w:pPr>
          </w:p>
          <w:p w:rsidR="00104DBF" w:rsidRPr="004254B4" w:rsidRDefault="00104DBF" w:rsidP="001D3299">
            <w:pPr>
              <w:rPr>
                <w:b/>
              </w:rPr>
            </w:pP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D80D4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D541D4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(I</w:t>
            </w:r>
            <w:r w:rsidR="008F4283">
              <w:rPr>
                <w:b/>
                <w:sz w:val="28"/>
              </w:rPr>
              <w:t>V ANNO</w:t>
            </w:r>
            <w:r>
              <w:rPr>
                <w:b/>
                <w:sz w:val="28"/>
              </w:rPr>
              <w:t>)</w:t>
            </w:r>
          </w:p>
        </w:tc>
      </w:tr>
      <w:tr w:rsidR="008F4283" w:rsidTr="00D80D4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8F4283" w:rsidP="00D80D4F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D80D4F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4455D8">
        <w:trPr>
          <w:trHeight w:val="5029"/>
        </w:trPr>
        <w:tc>
          <w:tcPr>
            <w:tcW w:w="846" w:type="dxa"/>
          </w:tcPr>
          <w:p w:rsidR="008F4283" w:rsidRDefault="008F4283" w:rsidP="00D80D4F"/>
        </w:tc>
        <w:tc>
          <w:tcPr>
            <w:tcW w:w="5812" w:type="dxa"/>
            <w:gridSpan w:val="2"/>
          </w:tcPr>
          <w:p w:rsidR="008F4283" w:rsidRPr="00104DBF" w:rsidRDefault="004455D8" w:rsidP="00D80D4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 xml:space="preserve"> Interagire con l’odontoiatra e a</w:t>
            </w:r>
            <w:r w:rsidR="00C40FF5" w:rsidRPr="00104DBF">
              <w:rPr>
                <w:rFonts w:ascii="Times New Roman" w:hAnsi="Times New Roman" w:cs="Times New Roman"/>
              </w:rPr>
              <w:t xml:space="preserve">cquisire le conoscenze scientifiche sull’apparato </w:t>
            </w:r>
            <w:proofErr w:type="spellStart"/>
            <w:r w:rsidR="00C40FF5" w:rsidRPr="00104DBF">
              <w:rPr>
                <w:rFonts w:ascii="Times New Roman" w:hAnsi="Times New Roman" w:cs="Times New Roman"/>
              </w:rPr>
              <w:t>stomatognatico</w:t>
            </w:r>
            <w:proofErr w:type="spellEnd"/>
            <w:r w:rsidR="00C40FF5" w:rsidRPr="00104DBF">
              <w:rPr>
                <w:rFonts w:ascii="Times New Roman" w:hAnsi="Times New Roman" w:cs="Times New Roman"/>
              </w:rPr>
              <w:t xml:space="preserve"> necessarie per affrontare con cognizione di causa la progettazione e la realizzazione di un determinato manufatto protesico</w:t>
            </w:r>
          </w:p>
          <w:p w:rsidR="004455D8" w:rsidRPr="00104DBF" w:rsidRDefault="004455D8" w:rsidP="00D80D4F">
            <w:pPr>
              <w:rPr>
                <w:rFonts w:ascii="Times New Roman" w:hAnsi="Times New Roman" w:cs="Times New Roman"/>
              </w:rPr>
            </w:pPr>
          </w:p>
          <w:p w:rsidR="00C40FF5" w:rsidRPr="00104DBF" w:rsidRDefault="004455D8" w:rsidP="00D80D4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I</w:t>
            </w:r>
            <w:r w:rsidR="00C40FF5" w:rsidRPr="00104DBF">
              <w:rPr>
                <w:rFonts w:ascii="Times New Roman" w:hAnsi="Times New Roman" w:cs="Times New Roman"/>
              </w:rPr>
              <w:t>ndicare i principali rischi per la salute dei lavoratori di un laboratorio odontotecnico e suggerire le più utili misure preventive</w:t>
            </w:r>
          </w:p>
          <w:p w:rsidR="004455D8" w:rsidRPr="00104DBF" w:rsidRDefault="004455D8" w:rsidP="00D80D4F">
            <w:pPr>
              <w:rPr>
                <w:rFonts w:ascii="Times New Roman" w:hAnsi="Times New Roman" w:cs="Times New Roman"/>
              </w:rPr>
            </w:pPr>
          </w:p>
          <w:p w:rsidR="004455D8" w:rsidRPr="00104DBF" w:rsidRDefault="004455D8" w:rsidP="00D80D4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Rispetto di un determinato codice comportamentale per impedire di ledere la dignità e la salute delle persone</w:t>
            </w:r>
          </w:p>
          <w:p w:rsidR="004455D8" w:rsidRPr="00104DBF" w:rsidRDefault="004455D8" w:rsidP="00D80D4F">
            <w:pPr>
              <w:rPr>
                <w:rFonts w:ascii="Times New Roman" w:hAnsi="Times New Roman" w:cs="Times New Roman"/>
              </w:rPr>
            </w:pPr>
          </w:p>
          <w:p w:rsidR="00C40FF5" w:rsidRPr="00104DBF" w:rsidRDefault="00C40FF5" w:rsidP="00D80D4F">
            <w:pPr>
              <w:rPr>
                <w:rFonts w:ascii="Times New Roman" w:hAnsi="Times New Roman" w:cs="Times New Roman"/>
              </w:rPr>
            </w:pPr>
            <w:r w:rsidRPr="00104DBF">
              <w:rPr>
                <w:rFonts w:ascii="Times New Roman" w:hAnsi="Times New Roman" w:cs="Times New Roman"/>
              </w:rPr>
              <w:t>Contribuire a promuovere stili di vita rispettosi delle norme igieniche, della corretta alimentazione e della sicurezza, a tutela del diritto alla salute e del benessere delle persone</w:t>
            </w:r>
          </w:p>
          <w:p w:rsidR="004455D8" w:rsidRPr="00104DBF" w:rsidRDefault="004455D8" w:rsidP="00D80D4F">
            <w:pPr>
              <w:rPr>
                <w:rFonts w:ascii="Times New Roman" w:hAnsi="Times New Roman" w:cs="Times New Roman"/>
              </w:rPr>
            </w:pPr>
          </w:p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8F4283" w:rsidRPr="00104DBF" w:rsidRDefault="008F4283" w:rsidP="00D80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76" w:type="dxa"/>
            <w:gridSpan w:val="2"/>
          </w:tcPr>
          <w:p w:rsidR="008F4283" w:rsidRPr="00104DBF" w:rsidRDefault="00D608E9" w:rsidP="00104DB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DBF">
              <w:rPr>
                <w:rFonts w:ascii="Times New Roman" w:hAnsi="Times New Roman" w:cs="Times New Roman"/>
                <w:sz w:val="20"/>
                <w:szCs w:val="20"/>
              </w:rPr>
              <w:t xml:space="preserve">Relazione scritta </w:t>
            </w:r>
            <w:r w:rsidR="00D541D4" w:rsidRPr="00104DBF">
              <w:rPr>
                <w:rFonts w:ascii="Times New Roman" w:hAnsi="Times New Roman" w:cs="Times New Roman"/>
                <w:sz w:val="20"/>
                <w:szCs w:val="20"/>
              </w:rPr>
              <w:t>sull’igiene del laboratorio odontotecnico con riferimento al valore e scopo dell’igiene e all’’individuazione delle azioni di prevenzione primaria, secondaria e terziaria.</w:t>
            </w:r>
            <w:r w:rsidR="00AF0E8E" w:rsidRPr="00104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41D4" w:rsidRPr="00104DBF">
              <w:rPr>
                <w:rFonts w:ascii="Times New Roman" w:hAnsi="Times New Roman" w:cs="Times New Roman"/>
                <w:sz w:val="20"/>
                <w:szCs w:val="20"/>
              </w:rPr>
              <w:t>Inoltre</w:t>
            </w:r>
            <w:r w:rsidR="00747D32" w:rsidRPr="00104DBF">
              <w:rPr>
                <w:rFonts w:ascii="Times New Roman" w:hAnsi="Times New Roman" w:cs="Times New Roman"/>
                <w:sz w:val="20"/>
                <w:szCs w:val="20"/>
              </w:rPr>
              <w:t>, ogni studente dovrà presentare una relazione scritta sul</w:t>
            </w:r>
            <w:r w:rsidR="00D541D4" w:rsidRPr="00104DBF">
              <w:rPr>
                <w:rFonts w:ascii="Times New Roman" w:hAnsi="Times New Roman" w:cs="Times New Roman"/>
                <w:sz w:val="20"/>
                <w:szCs w:val="20"/>
              </w:rPr>
              <w:t xml:space="preserve">l’insieme delle regole comportamentali </w:t>
            </w:r>
            <w:r w:rsidR="00747D32" w:rsidRPr="00104DBF">
              <w:rPr>
                <w:rFonts w:ascii="Times New Roman" w:hAnsi="Times New Roman" w:cs="Times New Roman"/>
                <w:sz w:val="20"/>
                <w:szCs w:val="20"/>
              </w:rPr>
              <w:t xml:space="preserve">dell’odontotecnico </w:t>
            </w:r>
            <w:r w:rsidR="00D541D4" w:rsidRPr="00104DBF">
              <w:rPr>
                <w:rFonts w:ascii="Times New Roman" w:hAnsi="Times New Roman" w:cs="Times New Roman"/>
                <w:sz w:val="20"/>
                <w:szCs w:val="20"/>
              </w:rPr>
              <w:t>aventi lo scopo di impedire  di ledere la dignità e la salute</w:t>
            </w:r>
            <w:r w:rsidR="00747D32" w:rsidRPr="00104DBF">
              <w:rPr>
                <w:rFonts w:ascii="Times New Roman" w:hAnsi="Times New Roman" w:cs="Times New Roman"/>
                <w:sz w:val="20"/>
                <w:szCs w:val="20"/>
              </w:rPr>
              <w:t xml:space="preserve"> delle persone</w:t>
            </w:r>
          </w:p>
        </w:tc>
      </w:tr>
    </w:tbl>
    <w:p w:rsidR="00D15BC7" w:rsidRDefault="00D15BC7"/>
    <w:p w:rsidR="00104DBF" w:rsidRDefault="00104DBF"/>
    <w:p w:rsidR="00104DBF" w:rsidRDefault="00104DBF"/>
    <w:p w:rsidR="00104DBF" w:rsidRDefault="00104DBF"/>
    <w:p w:rsidR="00104DBF" w:rsidRDefault="00104DBF"/>
    <w:p w:rsidR="00104DBF" w:rsidRDefault="00104DBF"/>
    <w:p w:rsidR="00104DBF" w:rsidRDefault="00104DBF"/>
    <w:p w:rsidR="00104DBF" w:rsidRDefault="00104DBF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D15BC7" w:rsidRPr="00F810C0" w:rsidTr="00D15BC7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9426C9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 (I</w:t>
            </w:r>
            <w:r w:rsidR="00D15BC7">
              <w:rPr>
                <w:b/>
                <w:sz w:val="28"/>
              </w:rPr>
              <w:t>V ANNO</w:t>
            </w:r>
            <w:r>
              <w:rPr>
                <w:b/>
                <w:sz w:val="28"/>
              </w:rPr>
              <w:t>)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D15BC7" w:rsidP="001D3299">
            <w:pPr>
              <w:rPr>
                <w:b/>
                <w:i/>
              </w:rPr>
            </w:pP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721298" w:rsidTr="00D15BC7">
        <w:tc>
          <w:tcPr>
            <w:tcW w:w="3822" w:type="dxa"/>
          </w:tcPr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</w:rPr>
              <w:t>Impegno e partecipazione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2222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Impegno sufficiente,  partecipa solo se sollecitato</w:t>
            </w:r>
          </w:p>
        </w:tc>
        <w:tc>
          <w:tcPr>
            <w:tcW w:w="3215" w:type="dxa"/>
            <w:gridSpan w:val="2"/>
          </w:tcPr>
          <w:p w:rsidR="00721298" w:rsidRPr="00D15BC7" w:rsidRDefault="00010269" w:rsidP="001D3299">
            <w:pPr>
              <w:rPr>
                <w:i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S’impegna e  collabora con i compagni senza sollecitazione e con interesse</w:t>
            </w:r>
          </w:p>
        </w:tc>
        <w:tc>
          <w:tcPr>
            <w:tcW w:w="3215" w:type="dxa"/>
            <w:gridSpan w:val="2"/>
          </w:tcPr>
          <w:p w:rsidR="00721298" w:rsidRPr="00D15BC7" w:rsidRDefault="00010269" w:rsidP="001D3299">
            <w:pPr>
              <w:rPr>
                <w:i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Particolarmente attento e interessato, collabora e si rende disponibile verso insegnante e compagni</w:t>
            </w:r>
          </w:p>
        </w:tc>
        <w:tc>
          <w:tcPr>
            <w:tcW w:w="3215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Assiduo nell’impegno e nella partecipazione, spicca per disponibilità cooperazione ed iniziative personali</w:t>
            </w:r>
          </w:p>
        </w:tc>
      </w:tr>
      <w:tr w:rsidR="00721298" w:rsidTr="00D15BC7">
        <w:tc>
          <w:tcPr>
            <w:tcW w:w="3822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</w:rPr>
              <w:t>Acquisizione conoscenze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2222" w:type="dxa"/>
          </w:tcPr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Ha conoscenze sufficienti,</w:t>
            </w:r>
          </w:p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non commette errori nell’esecuzione di compiti semplici</w:t>
            </w:r>
          </w:p>
          <w:p w:rsidR="00721298" w:rsidRDefault="00721298" w:rsidP="001D3299"/>
        </w:tc>
        <w:tc>
          <w:tcPr>
            <w:tcW w:w="3215" w:type="dxa"/>
            <w:gridSpan w:val="2"/>
          </w:tcPr>
          <w:p w:rsidR="00721298" w:rsidRPr="00010269" w:rsidRDefault="00010269" w:rsidP="0001026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Conoscenze buone, non commette errori nell’esecuzione di compiti complessi</w:t>
            </w:r>
          </w:p>
        </w:tc>
        <w:tc>
          <w:tcPr>
            <w:tcW w:w="3215" w:type="dxa"/>
            <w:gridSpan w:val="2"/>
          </w:tcPr>
          <w:p w:rsidR="00721298" w:rsidRPr="00D15BC7" w:rsidRDefault="00010269" w:rsidP="001D3299">
            <w:pPr>
              <w:rPr>
                <w:i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Conoscenze approfondite che gli  consentono di eseguire con autonomia compiti complessi</w:t>
            </w:r>
          </w:p>
        </w:tc>
        <w:tc>
          <w:tcPr>
            <w:tcW w:w="3215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Conoscenze complete ed approfondite, grazie alle quali esegue brillantemente compiti di una certa complessità</w:t>
            </w:r>
          </w:p>
        </w:tc>
      </w:tr>
      <w:tr w:rsidR="00721298" w:rsidTr="00D15BC7">
        <w:tc>
          <w:tcPr>
            <w:tcW w:w="3822" w:type="dxa"/>
          </w:tcPr>
          <w:p w:rsidR="00721298" w:rsidRPr="005A7A17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Autonomia e rielaborazione critica delle conoscenze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2222" w:type="dxa"/>
          </w:tcPr>
          <w:p w:rsidR="00721298" w:rsidRDefault="00B75579" w:rsidP="001D3299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="00010269"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mpreciso nell’effettuare sintesi, presenta qualche spunto di autonomia</w:t>
            </w:r>
          </w:p>
        </w:tc>
        <w:tc>
          <w:tcPr>
            <w:tcW w:w="3215" w:type="dxa"/>
            <w:gridSpan w:val="2"/>
          </w:tcPr>
          <w:p w:rsidR="00721298" w:rsidRPr="00010269" w:rsidRDefault="00B75579" w:rsidP="00B75579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010269"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utonomo nella sintesi con discreto grado di approfondimento</w:t>
            </w:r>
          </w:p>
        </w:tc>
        <w:tc>
          <w:tcPr>
            <w:tcW w:w="3215" w:type="dxa"/>
            <w:gridSpan w:val="2"/>
          </w:tcPr>
          <w:p w:rsidR="00721298" w:rsidRPr="00010269" w:rsidRDefault="00010269" w:rsidP="0001026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Sintetizza correttamente ed effettua valutazioni personali ed autonome</w:t>
            </w:r>
          </w:p>
        </w:tc>
        <w:tc>
          <w:tcPr>
            <w:tcW w:w="3215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Ottime capacità di sintesi ed eccellente rielaborazione critica delle conoscenze</w:t>
            </w:r>
          </w:p>
        </w:tc>
      </w:tr>
      <w:tr w:rsidR="00721298" w:rsidTr="00D15BC7">
        <w:tc>
          <w:tcPr>
            <w:tcW w:w="3822" w:type="dxa"/>
          </w:tcPr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Abilità linguistiche ed espressive; uso della terminologia specifica della disciplina</w:t>
            </w:r>
          </w:p>
          <w:p w:rsidR="00721298" w:rsidRDefault="00721298" w:rsidP="001D3299"/>
          <w:p w:rsidR="00721298" w:rsidRDefault="00721298" w:rsidP="001D3299"/>
          <w:p w:rsidR="00721298" w:rsidRDefault="00721298" w:rsidP="00A030A0">
            <w:bookmarkStart w:id="0" w:name="_GoBack"/>
            <w:bookmarkEnd w:id="0"/>
          </w:p>
        </w:tc>
        <w:tc>
          <w:tcPr>
            <w:tcW w:w="2222" w:type="dxa"/>
          </w:tcPr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Possiede una terminologia accettabile ed una esposizione poco fluente</w:t>
            </w:r>
          </w:p>
        </w:tc>
        <w:tc>
          <w:tcPr>
            <w:tcW w:w="3215" w:type="dxa"/>
            <w:gridSpan w:val="2"/>
          </w:tcPr>
          <w:p w:rsidR="00721298" w:rsidRPr="00010269" w:rsidRDefault="00010269" w:rsidP="00B7557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Espone con chiarezza e usa una terminologia appropriata</w:t>
            </w:r>
          </w:p>
        </w:tc>
        <w:tc>
          <w:tcPr>
            <w:tcW w:w="3215" w:type="dxa"/>
            <w:gridSpan w:val="2"/>
          </w:tcPr>
          <w:p w:rsidR="00721298" w:rsidRPr="00D15BC7" w:rsidRDefault="00010269" w:rsidP="001D3299">
            <w:pPr>
              <w:rPr>
                <w:i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Espone in maniera chiara e precisa, adottando in maniera esperta la terminologia specifica</w:t>
            </w:r>
          </w:p>
        </w:tc>
        <w:tc>
          <w:tcPr>
            <w:tcW w:w="3215" w:type="dxa"/>
          </w:tcPr>
          <w:p w:rsidR="00B75579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Usa in maniera eccellente la terminologia specifica della disciplina ed espone con </w:t>
            </w:r>
          </w:p>
          <w:p w:rsidR="00721298" w:rsidRDefault="00010269" w:rsidP="001D3299"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estrema chiarezza e piena autonomia</w:t>
            </w:r>
          </w:p>
        </w:tc>
      </w:tr>
      <w:tr w:rsidR="00721298" w:rsidTr="00D15BC7">
        <w:tc>
          <w:tcPr>
            <w:tcW w:w="3822" w:type="dxa"/>
          </w:tcPr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Ricerca e gestione delle informazioni, anche mediante strumenti informatici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  <w:p w:rsidR="00010269" w:rsidRPr="00010269" w:rsidRDefault="00010269" w:rsidP="0001026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Completezza, pertinenza, organizzazione</w:t>
            </w:r>
          </w:p>
          <w:p w:rsidR="00721298" w:rsidRDefault="00721298" w:rsidP="001D3299"/>
          <w:p w:rsidR="00721298" w:rsidRDefault="00721298" w:rsidP="001D3299"/>
          <w:p w:rsidR="00721298" w:rsidRDefault="00721298" w:rsidP="001D3299"/>
          <w:p w:rsidR="00721298" w:rsidRDefault="00721298" w:rsidP="001D3299"/>
        </w:tc>
        <w:tc>
          <w:tcPr>
            <w:tcW w:w="2222" w:type="dxa"/>
          </w:tcPr>
          <w:p w:rsidR="00721298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Sufficiente impegno nel ricercare e gestire le informazioni</w:t>
            </w: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Presenta le parti essenziali e sufficienti informazioni</w:t>
            </w:r>
          </w:p>
        </w:tc>
        <w:tc>
          <w:tcPr>
            <w:tcW w:w="3215" w:type="dxa"/>
            <w:gridSpan w:val="2"/>
          </w:tcPr>
          <w:p w:rsidR="00721298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Ricerca con un buon impegno le informazioni, che gestisce in maniera corretta</w:t>
            </w: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Pr="00D15BC7" w:rsidRDefault="005A7A17" w:rsidP="001D3299">
            <w:pPr>
              <w:rPr>
                <w:i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Quasi completo e pertinente, presenta discreta organizzazione</w:t>
            </w:r>
          </w:p>
        </w:tc>
        <w:tc>
          <w:tcPr>
            <w:tcW w:w="3215" w:type="dxa"/>
            <w:gridSpan w:val="2"/>
          </w:tcPr>
          <w:p w:rsidR="00721298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Ricerca e gestisce le informazioni, anche mediante mezzi informatici, con padronanza e preciso impegno</w:t>
            </w: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Pr="00D15BC7" w:rsidRDefault="005A7A17" w:rsidP="001D3299">
            <w:pPr>
              <w:rPr>
                <w:i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Completo e pertinente</w:t>
            </w:r>
          </w:p>
        </w:tc>
        <w:tc>
          <w:tcPr>
            <w:tcW w:w="3215" w:type="dxa"/>
          </w:tcPr>
          <w:p w:rsidR="00721298" w:rsidRDefault="00010269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269">
              <w:rPr>
                <w:rFonts w:ascii="Times New Roman" w:eastAsia="Calibri" w:hAnsi="Times New Roman" w:cs="Times New Roman"/>
                <w:sz w:val="18"/>
                <w:szCs w:val="18"/>
              </w:rPr>
              <w:t>Ottime capacità sia nell’utilizzo delle risorse informatiche disponibili che nella raccolta e gestione delle informazioni</w:t>
            </w: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A7A17" w:rsidRDefault="005A7A17" w:rsidP="001D3299"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Presenti in maniera eccellenti tutte le parti e le informazioni utili e pertinenti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A6065A"/>
    <w:rsid w:val="00010269"/>
    <w:rsid w:val="000C10B0"/>
    <w:rsid w:val="00104DBF"/>
    <w:rsid w:val="00132124"/>
    <w:rsid w:val="001A6BA5"/>
    <w:rsid w:val="00332FE9"/>
    <w:rsid w:val="0033611B"/>
    <w:rsid w:val="00370880"/>
    <w:rsid w:val="003D329D"/>
    <w:rsid w:val="004254B4"/>
    <w:rsid w:val="004455D8"/>
    <w:rsid w:val="00477A3E"/>
    <w:rsid w:val="00510FEF"/>
    <w:rsid w:val="005753EE"/>
    <w:rsid w:val="005A7A17"/>
    <w:rsid w:val="0063249D"/>
    <w:rsid w:val="00666CC0"/>
    <w:rsid w:val="006B77BE"/>
    <w:rsid w:val="006F090B"/>
    <w:rsid w:val="00721298"/>
    <w:rsid w:val="00747D32"/>
    <w:rsid w:val="007C6E90"/>
    <w:rsid w:val="008F4283"/>
    <w:rsid w:val="009426C9"/>
    <w:rsid w:val="0095634D"/>
    <w:rsid w:val="00964C61"/>
    <w:rsid w:val="009758D1"/>
    <w:rsid w:val="00993B42"/>
    <w:rsid w:val="00A030A0"/>
    <w:rsid w:val="00A6065A"/>
    <w:rsid w:val="00A92467"/>
    <w:rsid w:val="00AF0E8E"/>
    <w:rsid w:val="00B75579"/>
    <w:rsid w:val="00C115CD"/>
    <w:rsid w:val="00C40FF5"/>
    <w:rsid w:val="00C820AF"/>
    <w:rsid w:val="00CD3BAE"/>
    <w:rsid w:val="00D15BC7"/>
    <w:rsid w:val="00D541D4"/>
    <w:rsid w:val="00D608E9"/>
    <w:rsid w:val="00D61AF6"/>
    <w:rsid w:val="00D67008"/>
    <w:rsid w:val="00DF5DBA"/>
    <w:rsid w:val="00E0019C"/>
    <w:rsid w:val="00E558D9"/>
    <w:rsid w:val="00F273D4"/>
    <w:rsid w:val="00F8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6B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104D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4</cp:revision>
  <dcterms:created xsi:type="dcterms:W3CDTF">2017-02-02T20:48:00Z</dcterms:created>
  <dcterms:modified xsi:type="dcterms:W3CDTF">2017-02-05T10:41:00Z</dcterms:modified>
</cp:coreProperties>
</file>